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592E4">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方正小标宋简体" w:hAnsi="方正小标宋简体" w:eastAsia="方正小标宋简体" w:cs="方正小标宋简体"/>
          <w:b w:val="0"/>
          <w:bCs w:val="0"/>
          <w:sz w:val="36"/>
          <w:szCs w:val="36"/>
        </w:rPr>
      </w:pPr>
      <w:r>
        <w:rPr>
          <w:rStyle w:val="7"/>
          <w:rFonts w:hint="eastAsia" w:ascii="方正小标宋简体" w:hAnsi="方正小标宋简体" w:eastAsia="方正小标宋简体" w:cs="方正小标宋简体"/>
          <w:b w:val="0"/>
          <w:bCs w:val="0"/>
          <w:sz w:val="36"/>
          <w:szCs w:val="36"/>
        </w:rPr>
        <w:t>兰州科技职业学院202</w:t>
      </w:r>
      <w:r>
        <w:rPr>
          <w:rStyle w:val="7"/>
          <w:rFonts w:hint="eastAsia" w:ascii="方正小标宋简体" w:hAnsi="方正小标宋简体" w:eastAsia="方正小标宋简体" w:cs="方正小标宋简体"/>
          <w:b w:val="0"/>
          <w:bCs w:val="0"/>
          <w:sz w:val="36"/>
          <w:szCs w:val="36"/>
          <w:lang w:val="en-US" w:eastAsia="zh-CN"/>
        </w:rPr>
        <w:t>5</w:t>
      </w:r>
      <w:r>
        <w:rPr>
          <w:rStyle w:val="7"/>
          <w:rFonts w:hint="eastAsia" w:ascii="方正小标宋简体" w:hAnsi="方正小标宋简体" w:eastAsia="方正小标宋简体" w:cs="方正小标宋简体"/>
          <w:b w:val="0"/>
          <w:bCs w:val="0"/>
          <w:sz w:val="36"/>
          <w:szCs w:val="36"/>
        </w:rPr>
        <w:t>年高等职业教育</w:t>
      </w:r>
    </w:p>
    <w:p w14:paraId="1D8DAE85">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方正小标宋简体" w:hAnsi="方正小标宋简体" w:eastAsia="方正小标宋简体" w:cs="方正小标宋简体"/>
          <w:b w:val="0"/>
          <w:bCs w:val="0"/>
          <w:sz w:val="36"/>
          <w:szCs w:val="36"/>
        </w:rPr>
      </w:pPr>
      <w:r>
        <w:rPr>
          <w:rStyle w:val="7"/>
          <w:rFonts w:hint="eastAsia" w:ascii="方正小标宋简体" w:hAnsi="方正小标宋简体" w:eastAsia="方正小标宋简体" w:cs="方正小标宋简体"/>
          <w:b w:val="0"/>
          <w:bCs w:val="0"/>
          <w:sz w:val="36"/>
          <w:szCs w:val="36"/>
        </w:rPr>
        <w:t>分类考试招生单考单招考试大纲</w:t>
      </w:r>
    </w:p>
    <w:p w14:paraId="272781F4">
      <w:pPr>
        <w:jc w:val="center"/>
        <w:rPr>
          <w:rFonts w:hint="eastAsia" w:ascii="方正公文小标宋" w:hAnsi="方正公文小标宋" w:eastAsia="方正公文小标宋" w:cs="方正公文小标宋"/>
          <w:sz w:val="32"/>
          <w:szCs w:val="40"/>
          <w:lang w:val="en-US" w:eastAsia="zh-CN"/>
        </w:rPr>
      </w:pPr>
    </w:p>
    <w:p w14:paraId="27328918">
      <w:pPr>
        <w:jc w:val="center"/>
        <w:rPr>
          <w:rStyle w:val="7"/>
          <w:rFonts w:hint="default" w:ascii="黑体" w:hAnsi="黑体" w:eastAsia="黑体" w:cs="黑体"/>
          <w:b w:val="0"/>
          <w:bCs w:val="0"/>
          <w:sz w:val="36"/>
          <w:szCs w:val="36"/>
          <w:lang w:val="en-US"/>
        </w:rPr>
      </w:pPr>
      <w:r>
        <w:rPr>
          <w:rFonts w:hint="eastAsia" w:ascii="黑体" w:hAnsi="黑体" w:eastAsia="黑体" w:cs="黑体"/>
          <w:sz w:val="32"/>
          <w:szCs w:val="40"/>
          <w:lang w:val="en-US" w:eastAsia="zh-CN"/>
        </w:rPr>
        <w:t>第一部分  文化素质测试大纲</w:t>
      </w:r>
    </w:p>
    <w:p w14:paraId="5AB85BA7">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Style w:val="7"/>
          <w:rFonts w:hint="eastAsia" w:ascii="黑体" w:hAnsi="黑体" w:eastAsia="黑体" w:cs="黑体"/>
          <w:b w:val="0"/>
          <w:bCs w:val="0"/>
          <w:sz w:val="28"/>
          <w:szCs w:val="28"/>
        </w:rPr>
      </w:pPr>
      <w:r>
        <w:rPr>
          <w:rStyle w:val="7"/>
          <w:rFonts w:hint="eastAsia" w:ascii="黑体" w:hAnsi="黑体" w:eastAsia="黑体" w:cs="黑体"/>
          <w:b w:val="0"/>
          <w:bCs w:val="0"/>
          <w:sz w:val="28"/>
          <w:szCs w:val="28"/>
        </w:rPr>
        <w:t>语文（</w:t>
      </w:r>
      <w:r>
        <w:rPr>
          <w:rStyle w:val="7"/>
          <w:rFonts w:hint="eastAsia" w:ascii="黑体" w:hAnsi="黑体" w:eastAsia="黑体" w:cs="黑体"/>
          <w:b w:val="0"/>
          <w:bCs w:val="0"/>
          <w:sz w:val="28"/>
          <w:szCs w:val="28"/>
          <w:lang w:val="en-US" w:eastAsia="zh-CN"/>
        </w:rPr>
        <w:t>6</w:t>
      </w:r>
      <w:r>
        <w:rPr>
          <w:rStyle w:val="7"/>
          <w:rFonts w:hint="eastAsia" w:ascii="黑体" w:hAnsi="黑体" w:eastAsia="黑体" w:cs="黑体"/>
          <w:b w:val="0"/>
          <w:bCs w:val="0"/>
          <w:sz w:val="28"/>
          <w:szCs w:val="28"/>
        </w:rPr>
        <w:t>0分）</w:t>
      </w:r>
    </w:p>
    <w:p w14:paraId="6254F44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一、知识点</w:t>
      </w:r>
    </w:p>
    <w:p w14:paraId="65B77302">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（一）基础知识</w:t>
      </w:r>
    </w:p>
    <w:p w14:paraId="5D8BDE7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1.正确理解常用词语的意思，并且能恰当应用；能辨析句子的正误。</w:t>
      </w:r>
    </w:p>
    <w:p w14:paraId="4296F58C">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3.诵读教材中的古代诗文，并能默写其中的名句、名段。</w:t>
      </w:r>
    </w:p>
    <w:p w14:paraId="3D8E176A">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4.掌握教材中常见的修辞手法，要求能正确区分与使用它们。</w:t>
      </w:r>
    </w:p>
    <w:p w14:paraId="026BA684">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rPr>
          <w:rFonts w:hint="eastAsia"/>
        </w:rPr>
        <w:t>（二）文学常识</w:t>
      </w:r>
    </w:p>
    <w:p w14:paraId="22DCF50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1.熟悉中国古典文学名著的基本情节与人物</w:t>
      </w:r>
      <w:r>
        <w:rPr>
          <w:rFonts w:hint="eastAsia"/>
        </w:rPr>
        <w:t>（如四大名著）；</w:t>
      </w:r>
      <w:r>
        <w:t>了解</w:t>
      </w:r>
      <w:r>
        <w:rPr>
          <w:rFonts w:hint="eastAsia"/>
        </w:rPr>
        <w:t>现代</w:t>
      </w:r>
      <w:r>
        <w:t>文学</w:t>
      </w:r>
      <w:r>
        <w:rPr>
          <w:rFonts w:hint="eastAsia"/>
        </w:rPr>
        <w:t>和当代文学</w:t>
      </w:r>
      <w:r>
        <w:t>重要作家及其代表作</w:t>
      </w:r>
      <w:r>
        <w:rPr>
          <w:rFonts w:hint="eastAsia"/>
        </w:rPr>
        <w:t>（如鲁迅、朱自清、舒婷等）。</w:t>
      </w:r>
    </w:p>
    <w:p w14:paraId="4AA1C6CB">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2.掌握文学基本体裁（如小说、散文、诗歌、戏剧）的特点与区分，以及它们在文学作品中的具体应用。</w:t>
      </w:r>
    </w:p>
    <w:p w14:paraId="61C25C3D">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3.简要了解中国文学史上的重要流派与运动，如唐宋八大家、新文化运动等。</w:t>
      </w:r>
    </w:p>
    <w:p w14:paraId="03925971">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w:t>
      </w:r>
      <w:r>
        <w:rPr>
          <w:rFonts w:hint="eastAsia"/>
        </w:rPr>
        <w:t>三</w:t>
      </w:r>
      <w:r>
        <w:t>）文化常识</w:t>
      </w:r>
    </w:p>
    <w:p w14:paraId="3887F37A">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1.了解中国传统文化，汉字起源、文学艺术、历史故事等。</w:t>
      </w:r>
    </w:p>
    <w:p w14:paraId="3AB4720A">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2.了解中国传统伦理道德、哲学思想、礼仪规范等。</w:t>
      </w:r>
    </w:p>
    <w:p w14:paraId="6C8DDF6C">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3.了解中国传统节日、民俗风情、建筑艺术、音乐舞蹈等。</w:t>
      </w:r>
    </w:p>
    <w:p w14:paraId="26F72E86">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w:t>
      </w:r>
      <w:r>
        <w:rPr>
          <w:rFonts w:hint="eastAsia"/>
        </w:rPr>
        <w:t>四</w:t>
      </w:r>
      <w:r>
        <w:t>）阅读理解</w:t>
      </w:r>
    </w:p>
    <w:p w14:paraId="4C900E9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1.古文阅读：</w:t>
      </w:r>
    </w:p>
    <w:p w14:paraId="5013C019">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掌握基本的古文阅读技巧，如识别通假字、理解古今异义词</w:t>
      </w:r>
      <w:r>
        <w:rPr>
          <w:rFonts w:hint="eastAsia"/>
        </w:rPr>
        <w:t>；掌握古文基本句式和特殊句式，如判断句、宾语前置等；掌握基本体裁特点，</w:t>
      </w:r>
      <w:r>
        <w:t>如记、说、赋等。</w:t>
      </w:r>
    </w:p>
    <w:p w14:paraId="7E7DC2F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2.现代文阅读：</w:t>
      </w:r>
    </w:p>
    <w:p w14:paraId="0E55CEF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rPr>
          <w:rFonts w:hint="eastAsia"/>
        </w:rPr>
        <w:t>能</w:t>
      </w:r>
      <w:r>
        <w:t>快速阅读和</w:t>
      </w:r>
      <w:r>
        <w:rPr>
          <w:rFonts w:hint="eastAsia"/>
        </w:rPr>
        <w:t>筛选</w:t>
      </w:r>
      <w:r>
        <w:t>信息，</w:t>
      </w:r>
      <w:r>
        <w:rPr>
          <w:rFonts w:hint="eastAsia"/>
        </w:rPr>
        <w:t>并</w:t>
      </w:r>
      <w:r>
        <w:t>能抓住文章的主旨和关键信息</w:t>
      </w:r>
      <w:r>
        <w:rPr>
          <w:rFonts w:hint="eastAsia"/>
        </w:rPr>
        <w:t>；能掌握基本的表达手段及修辞手法</w:t>
      </w:r>
      <w:r>
        <w:t>。</w:t>
      </w:r>
    </w:p>
    <w:p w14:paraId="054E62EB">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二、考题形式</w:t>
      </w:r>
    </w:p>
    <w:p w14:paraId="6962698A">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单项选择</w:t>
      </w:r>
    </w:p>
    <w:p w14:paraId="57251EB0">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三、参考书目</w:t>
      </w:r>
    </w:p>
    <w:p w14:paraId="53D5E0D3">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（一）《中等职业学校语文教学大纲》中华人民共和国教育部，2009，1</w:t>
      </w:r>
    </w:p>
    <w:p w14:paraId="482FB27B">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（二）《语文》（基础版）上册，王立军高等教育出版社2021年7月全国统编教材</w:t>
      </w:r>
    </w:p>
    <w:p w14:paraId="32C1B88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（三）《语文》（基础版）下册，王立军高等教育出版社2021年7月全国统编教材</w:t>
      </w:r>
    </w:p>
    <w:p w14:paraId="4EFD6474">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Style w:val="7"/>
          <w:rFonts w:hint="eastAsia" w:ascii="黑体" w:hAnsi="黑体" w:eastAsia="黑体" w:cs="黑体"/>
          <w:b w:val="0"/>
          <w:bCs w:val="0"/>
          <w:sz w:val="28"/>
          <w:szCs w:val="28"/>
        </w:rPr>
      </w:pPr>
      <w:r>
        <w:rPr>
          <w:rStyle w:val="7"/>
          <w:rFonts w:hint="eastAsia" w:ascii="黑体" w:hAnsi="黑体" w:eastAsia="黑体" w:cs="黑体"/>
          <w:b w:val="0"/>
          <w:bCs w:val="0"/>
          <w:sz w:val="28"/>
          <w:szCs w:val="28"/>
        </w:rPr>
        <w:t>数学（</w:t>
      </w:r>
      <w:r>
        <w:rPr>
          <w:rStyle w:val="7"/>
          <w:rFonts w:hint="eastAsia" w:ascii="黑体" w:hAnsi="黑体" w:eastAsia="黑体" w:cs="黑体"/>
          <w:b w:val="0"/>
          <w:bCs w:val="0"/>
          <w:sz w:val="28"/>
          <w:szCs w:val="28"/>
          <w:lang w:val="en-US" w:eastAsia="zh-CN"/>
        </w:rPr>
        <w:t>4</w:t>
      </w:r>
      <w:r>
        <w:rPr>
          <w:rStyle w:val="7"/>
          <w:rFonts w:hint="eastAsia" w:ascii="黑体" w:hAnsi="黑体" w:eastAsia="黑体" w:cs="黑体"/>
          <w:b w:val="0"/>
          <w:bCs w:val="0"/>
          <w:sz w:val="28"/>
          <w:szCs w:val="28"/>
        </w:rPr>
        <w:t>0分）</w:t>
      </w:r>
    </w:p>
    <w:p w14:paraId="478E9B5F">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一、知识点：</w:t>
      </w:r>
    </w:p>
    <w:p w14:paraId="4C69D6A0">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1．集合的概念以及集合的交集，并集和补集运算；简易逻辑。</w:t>
      </w:r>
    </w:p>
    <w:p w14:paraId="20B20E5D">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2．不等式的性质和不等式的解法；区间的表示法。</w:t>
      </w:r>
    </w:p>
    <w:p w14:paraId="580A7551">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3．函数的概念和基本运算；函数的定义域的求法；函数的奇偶性及其图像特点。</w:t>
      </w:r>
    </w:p>
    <w:p w14:paraId="77392774">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4．指数函数和对数函数的运算及其性质。</w:t>
      </w:r>
    </w:p>
    <w:p w14:paraId="2A0A2C0C">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5．终边相同的角的求解；任意角的三角函数的运算；任意角的三角函数在各个象限符号的判断；任意角的三角函数诱导公式的运算。</w:t>
      </w:r>
    </w:p>
    <w:p w14:paraId="52A3850E">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6．数列的概念及求解；等差数列通项公式求解。</w:t>
      </w:r>
    </w:p>
    <w:p w14:paraId="6E4112A3">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7．平面向量的概念及运算。</w:t>
      </w:r>
    </w:p>
    <w:p w14:paraId="49F42353">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8．两点间距离公式及线段中点坐标公式；直线和圆的方程；直线与圆的位置关系；点到直线的距离公式。</w:t>
      </w:r>
    </w:p>
    <w:p w14:paraId="67FCFBA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9．平面的基本性质，空间线线、线面、面面的关系。</w:t>
      </w:r>
    </w:p>
    <w:p w14:paraId="077694D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both"/>
        <w:textAlignment w:val="auto"/>
      </w:pPr>
      <w:r>
        <w:t>10．随机事件及概率的概念；总体和样本的概念，样本平均数和样本方差的概念。</w:t>
      </w:r>
    </w:p>
    <w:p w14:paraId="1EB5E471">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Fonts w:hint="eastAsia"/>
          <w:lang w:val="en-US" w:eastAsia="zh-CN"/>
        </w:rPr>
        <w:t>二</w:t>
      </w:r>
      <w:r>
        <w:rPr>
          <w:rStyle w:val="7"/>
        </w:rPr>
        <w:t>、</w:t>
      </w:r>
      <w:r>
        <w:rPr>
          <w:rStyle w:val="7"/>
          <w:rFonts w:hint="eastAsia"/>
          <w:lang w:val="en-US" w:eastAsia="zh-CN"/>
        </w:rPr>
        <w:t>考题</w:t>
      </w:r>
      <w:r>
        <w:rPr>
          <w:rStyle w:val="7"/>
        </w:rPr>
        <w:t>形式</w:t>
      </w:r>
    </w:p>
    <w:p w14:paraId="6DB756AB">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1．单项选择题</w:t>
      </w:r>
    </w:p>
    <w:p w14:paraId="45DF963C">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2．填空题</w:t>
      </w:r>
    </w:p>
    <w:p w14:paraId="6995FD42">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rPr>
          <w:rFonts w:hint="default" w:eastAsia="宋体"/>
          <w:lang w:val="en-US" w:eastAsia="zh-CN"/>
        </w:rPr>
      </w:pPr>
      <w:r>
        <w:rPr>
          <w:rFonts w:hint="eastAsia"/>
          <w:lang w:val="en-US" w:eastAsia="zh-CN"/>
        </w:rPr>
        <w:t>3.判断题</w:t>
      </w:r>
    </w:p>
    <w:p w14:paraId="3F502D04">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4．计算题</w:t>
      </w:r>
    </w:p>
    <w:p w14:paraId="3C187378">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Fonts w:hint="eastAsia"/>
          <w:lang w:val="en-US" w:eastAsia="zh-CN"/>
        </w:rPr>
        <w:t>三</w:t>
      </w:r>
      <w:r>
        <w:rPr>
          <w:rStyle w:val="7"/>
        </w:rPr>
        <w:t>、参考书目</w:t>
      </w:r>
    </w:p>
    <w:p w14:paraId="68599D77">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1.《中等职业学校数学教学大纲》中华人民共和国教育部，2009</w:t>
      </w:r>
    </w:p>
    <w:p w14:paraId="229E0399">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2.《数学》（基础模块）上、下册，高等教育出版社，主编：李广全</w:t>
      </w:r>
    </w:p>
    <w:p w14:paraId="755F4C2D">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Style w:val="7"/>
        </w:rPr>
      </w:pPr>
      <w:r>
        <w:rPr>
          <w:rStyle w:val="7"/>
          <w:rFonts w:hint="eastAsia" w:ascii="黑体" w:hAnsi="黑体" w:eastAsia="黑体" w:cs="黑体"/>
          <w:b w:val="0"/>
          <w:bCs w:val="0"/>
          <w:sz w:val="28"/>
          <w:szCs w:val="28"/>
        </w:rPr>
        <w:t>英语（</w:t>
      </w:r>
      <w:r>
        <w:rPr>
          <w:rStyle w:val="7"/>
          <w:rFonts w:hint="eastAsia" w:ascii="黑体" w:hAnsi="黑体" w:eastAsia="黑体" w:cs="黑体"/>
          <w:b w:val="0"/>
          <w:bCs w:val="0"/>
          <w:sz w:val="28"/>
          <w:szCs w:val="28"/>
          <w:lang w:val="en-US" w:eastAsia="zh-CN"/>
        </w:rPr>
        <w:t>4</w:t>
      </w:r>
      <w:r>
        <w:rPr>
          <w:rStyle w:val="7"/>
          <w:rFonts w:hint="eastAsia" w:ascii="黑体" w:hAnsi="黑体" w:eastAsia="黑体" w:cs="黑体"/>
          <w:b w:val="0"/>
          <w:bCs w:val="0"/>
          <w:sz w:val="28"/>
          <w:szCs w:val="28"/>
        </w:rPr>
        <w:t>0分）</w:t>
      </w:r>
    </w:p>
    <w:p w14:paraId="471020D5">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482" w:firstLineChars="200"/>
        <w:jc w:val="both"/>
        <w:textAlignment w:val="auto"/>
        <w:rPr>
          <w:rStyle w:val="7"/>
        </w:rPr>
      </w:pPr>
      <w:r>
        <w:rPr>
          <w:rStyle w:val="7"/>
          <w:rFonts w:hint="eastAsia"/>
          <w:lang w:val="en-US" w:eastAsia="zh-CN"/>
        </w:rPr>
        <w:t>一、</w:t>
      </w:r>
      <w:r>
        <w:rPr>
          <w:rStyle w:val="7"/>
        </w:rPr>
        <w:t>知识点：</w:t>
      </w:r>
    </w:p>
    <w:p w14:paraId="5E5C7FB5">
      <w:pPr>
        <w:pStyle w:val="10"/>
        <w:keepNext w:val="0"/>
        <w:keepLines w:val="0"/>
        <w:pageBreakBefore w:val="0"/>
        <w:widowControl w:val="0"/>
        <w:numPr>
          <w:ilvl w:val="0"/>
          <w:numId w:val="0"/>
        </w:numPr>
        <w:kinsoku/>
        <w:wordWrap/>
        <w:overflowPunct/>
        <w:topLinePunct w:val="0"/>
        <w:autoSpaceDE/>
        <w:autoSpaceDN/>
        <w:bidi w:val="0"/>
        <w:spacing w:after="0" w:line="560" w:lineRule="exact"/>
        <w:ind w:firstLine="482" w:firstLineChars="200"/>
        <w:jc w:val="both"/>
        <w:textAlignment w:val="auto"/>
        <w:rPr>
          <w:rFonts w:ascii="宋体" w:hAnsi="宋体" w:eastAsia="宋体"/>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一</w:t>
      </w:r>
      <w:r>
        <w:rPr>
          <w:rFonts w:hint="eastAsia" w:ascii="宋体" w:hAnsi="宋体" w:eastAsia="宋体"/>
          <w:b/>
          <w:sz w:val="24"/>
          <w:szCs w:val="24"/>
          <w:lang w:eastAsia="zh-CN"/>
        </w:rPr>
        <w:t>）</w:t>
      </w:r>
      <w:r>
        <w:rPr>
          <w:rFonts w:hint="eastAsia" w:ascii="宋体" w:hAnsi="宋体" w:eastAsia="宋体"/>
          <w:b/>
          <w:sz w:val="24"/>
          <w:szCs w:val="24"/>
        </w:rPr>
        <w:t>词汇结构：</w:t>
      </w:r>
      <w:r>
        <w:rPr>
          <w:rFonts w:hint="eastAsia" w:ascii="宋体" w:hAnsi="宋体" w:eastAsia="宋体"/>
          <w:sz w:val="24"/>
          <w:szCs w:val="24"/>
        </w:rPr>
        <w:t>掌握课文部分要求的词汇，理解下列词汇类型和语法点的形式和意义并能正确使用。</w:t>
      </w:r>
    </w:p>
    <w:p w14:paraId="5022906A">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名词：理解名词所有格构成，理解名词的复数形式。</w:t>
      </w:r>
    </w:p>
    <w:p w14:paraId="6B0FD98C">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代词：理解人称代词，物主代词的基本用法。</w:t>
      </w:r>
    </w:p>
    <w:p w14:paraId="0A65775A">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数词：理解基数词和序数词的基本用法。</w:t>
      </w:r>
    </w:p>
    <w:p w14:paraId="71082779">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介词：理解常用介词和介词短语。</w:t>
      </w:r>
    </w:p>
    <w:p w14:paraId="6DBBA273">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冠词：理解不定冠词，定冠词的基本用法。</w:t>
      </w:r>
    </w:p>
    <w:p w14:paraId="54111A79">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连词：理解常用连词的基本用法及其在句中的位置。</w:t>
      </w:r>
    </w:p>
    <w:p w14:paraId="5285519E">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形容词：理解形容词比较级和最高级的基本用法和结构。</w:t>
      </w:r>
    </w:p>
    <w:p w14:paraId="25FA959A">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副词：理解副词的基本用法及其在句中的位置。</w:t>
      </w:r>
    </w:p>
    <w:p w14:paraId="50F5D468">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ascii="宋体" w:hAnsi="宋体" w:eastAsia="宋体"/>
          <w:sz w:val="24"/>
          <w:szCs w:val="24"/>
        </w:rPr>
      </w:pPr>
      <w:r>
        <w:rPr>
          <w:rFonts w:hint="eastAsia" w:ascii="宋体" w:hAnsi="宋体" w:eastAsia="宋体"/>
          <w:sz w:val="24"/>
          <w:szCs w:val="24"/>
        </w:rPr>
        <w:t>9</w:t>
      </w:r>
      <w:r>
        <w:rPr>
          <w:rFonts w:hint="eastAsia" w:ascii="宋体" w:hAnsi="宋体" w:eastAsia="宋体"/>
          <w:sz w:val="24"/>
          <w:szCs w:val="24"/>
          <w:lang w:val="en-US" w:eastAsia="zh-CN"/>
        </w:rPr>
        <w:t>.</w:t>
      </w:r>
      <w:r>
        <w:rPr>
          <w:rFonts w:hint="eastAsia" w:ascii="宋体" w:hAnsi="宋体" w:eastAsia="宋体"/>
          <w:sz w:val="24"/>
          <w:szCs w:val="24"/>
        </w:rPr>
        <w:t>动词：理解系动词，行为动词，助动词，情态动词的基本用法。</w:t>
      </w:r>
    </w:p>
    <w:p w14:paraId="51E7B4DD">
      <w:pPr>
        <w:pStyle w:val="10"/>
        <w:keepNext w:val="0"/>
        <w:keepLines w:val="0"/>
        <w:pageBreakBefore w:val="0"/>
        <w:widowControl w:val="0"/>
        <w:numPr>
          <w:ilvl w:val="0"/>
          <w:numId w:val="0"/>
        </w:numPr>
        <w:kinsoku/>
        <w:wordWrap/>
        <w:overflowPunct/>
        <w:topLinePunct w:val="0"/>
        <w:autoSpaceDE/>
        <w:autoSpaceDN/>
        <w:bidi w:val="0"/>
        <w:spacing w:after="0" w:line="560" w:lineRule="exact"/>
        <w:ind w:firstLine="482" w:firstLineChars="200"/>
        <w:jc w:val="both"/>
        <w:textAlignment w:val="auto"/>
        <w:rPr>
          <w:rFonts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二</w:t>
      </w:r>
      <w:r>
        <w:rPr>
          <w:rFonts w:hint="eastAsia" w:ascii="宋体" w:hAnsi="宋体" w:eastAsia="宋体"/>
          <w:b/>
          <w:sz w:val="24"/>
          <w:szCs w:val="24"/>
          <w:lang w:eastAsia="zh-CN"/>
        </w:rPr>
        <w:t>）</w:t>
      </w:r>
      <w:r>
        <w:rPr>
          <w:rFonts w:hint="eastAsia" w:ascii="宋体" w:hAnsi="宋体" w:eastAsia="宋体"/>
          <w:b/>
          <w:sz w:val="24"/>
          <w:szCs w:val="24"/>
        </w:rPr>
        <w:t>句子种类：</w:t>
      </w:r>
    </w:p>
    <w:p w14:paraId="06B8D2AB">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理解英语四种基本句子种类：</w:t>
      </w:r>
    </w:p>
    <w:p w14:paraId="475DF618">
      <w:pPr>
        <w:keepNext w:val="0"/>
        <w:keepLines w:val="0"/>
        <w:pageBreakBefore w:val="0"/>
        <w:widowControl w:val="0"/>
        <w:kinsoku/>
        <w:wordWrap/>
        <w:overflowPunct/>
        <w:topLinePunct w:val="0"/>
        <w:autoSpaceDE/>
        <w:autoSpaceDN/>
        <w:bidi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陈述句（2）疑问句（3）祈使句（4）感叹句（5）理解简单句句子成分与主要基本句型：</w:t>
      </w:r>
      <w:r>
        <w:rPr>
          <w:rFonts w:ascii="宋体" w:hAnsi="宋体" w:eastAsia="宋体"/>
          <w:sz w:val="24"/>
          <w:szCs w:val="24"/>
        </w:rPr>
        <w:t>T</w:t>
      </w:r>
      <w:r>
        <w:rPr>
          <w:rFonts w:hint="eastAsia" w:ascii="宋体" w:hAnsi="宋体" w:eastAsia="宋体"/>
          <w:sz w:val="24"/>
          <w:szCs w:val="24"/>
        </w:rPr>
        <w:t>here be 句型</w:t>
      </w:r>
      <w:r>
        <w:rPr>
          <w:rFonts w:hint="eastAsia" w:ascii="宋体" w:hAnsi="宋体" w:eastAsia="宋体"/>
          <w:sz w:val="24"/>
          <w:szCs w:val="24"/>
          <w:lang w:eastAsia="zh-CN"/>
        </w:rPr>
        <w:t>；</w:t>
      </w:r>
      <w:r>
        <w:rPr>
          <w:rFonts w:hint="eastAsia" w:ascii="宋体" w:hAnsi="宋体" w:eastAsia="宋体"/>
          <w:sz w:val="24"/>
          <w:szCs w:val="24"/>
        </w:rPr>
        <w:t xml:space="preserve"> 主语+谓语</w:t>
      </w:r>
      <w:r>
        <w:rPr>
          <w:rFonts w:hint="eastAsia" w:ascii="宋体" w:hAnsi="宋体" w:eastAsia="宋体"/>
          <w:sz w:val="24"/>
          <w:szCs w:val="24"/>
          <w:lang w:eastAsia="zh-CN"/>
        </w:rPr>
        <w:t>；</w:t>
      </w:r>
      <w:r>
        <w:rPr>
          <w:rFonts w:hint="eastAsia" w:ascii="宋体" w:hAnsi="宋体" w:eastAsia="宋体"/>
          <w:sz w:val="24"/>
          <w:szCs w:val="24"/>
        </w:rPr>
        <w:t>主语+谓语+宾语</w:t>
      </w:r>
      <w:r>
        <w:rPr>
          <w:rFonts w:hint="eastAsia" w:ascii="宋体" w:hAnsi="宋体" w:eastAsia="宋体"/>
          <w:sz w:val="24"/>
          <w:szCs w:val="24"/>
          <w:lang w:eastAsia="zh-CN"/>
        </w:rPr>
        <w:t>；</w:t>
      </w:r>
      <w:r>
        <w:rPr>
          <w:rFonts w:hint="eastAsia" w:ascii="宋体" w:hAnsi="宋体" w:eastAsia="宋体"/>
          <w:sz w:val="24"/>
          <w:szCs w:val="24"/>
        </w:rPr>
        <w:t>主语+系动词+表语</w:t>
      </w:r>
      <w:r>
        <w:rPr>
          <w:rFonts w:hint="eastAsia" w:ascii="宋体" w:hAnsi="宋体" w:eastAsia="宋体"/>
          <w:sz w:val="24"/>
          <w:szCs w:val="24"/>
          <w:lang w:eastAsia="zh-CN"/>
        </w:rPr>
        <w:t>；</w:t>
      </w:r>
      <w:r>
        <w:rPr>
          <w:rFonts w:hint="eastAsia" w:ascii="宋体" w:hAnsi="宋体" w:eastAsia="宋体"/>
          <w:sz w:val="24"/>
          <w:szCs w:val="24"/>
        </w:rPr>
        <w:t>主语+谓语+宾语+宾补</w:t>
      </w:r>
      <w:r>
        <w:rPr>
          <w:rFonts w:hint="eastAsia" w:ascii="宋体" w:hAnsi="宋体" w:eastAsia="宋体"/>
          <w:sz w:val="24"/>
          <w:szCs w:val="24"/>
          <w:lang w:eastAsia="zh-CN"/>
        </w:rPr>
        <w:t>；</w:t>
      </w:r>
      <w:r>
        <w:rPr>
          <w:rFonts w:hint="eastAsia" w:ascii="宋体" w:hAnsi="宋体" w:eastAsia="宋体"/>
          <w:sz w:val="24"/>
          <w:szCs w:val="24"/>
        </w:rPr>
        <w:t>主语+谓语+双宾语</w:t>
      </w:r>
    </w:p>
    <w:p w14:paraId="2743870F">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并列句：理解并列句中and,but,so,or,yet等连词的用法。</w:t>
      </w:r>
    </w:p>
    <w:p w14:paraId="6BA97214">
      <w:pPr>
        <w:pStyle w:val="10"/>
        <w:keepNext w:val="0"/>
        <w:keepLines w:val="0"/>
        <w:pageBreakBefore w:val="0"/>
        <w:widowControl w:val="0"/>
        <w:kinsoku/>
        <w:wordWrap/>
        <w:overflowPunct/>
        <w:topLinePunct w:val="0"/>
        <w:autoSpaceDE/>
        <w:autoSpaceDN/>
        <w:bidi w:val="0"/>
        <w:spacing w:after="0"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主从复合句：理解主从复合句的句式及其关联词的用法。</w:t>
      </w:r>
    </w:p>
    <w:p w14:paraId="6AB82ADB">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（1）理解宾语从句及其关联词与句序用法。</w:t>
      </w:r>
    </w:p>
    <w:p w14:paraId="22547198">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（2）理解时间，条件，原因，目的状语从句及其关联词的用法。</w:t>
      </w:r>
    </w:p>
    <w:p w14:paraId="4AA81DDE">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（3）理解限制性定语从句和非限制性定语从句。</w:t>
      </w:r>
    </w:p>
    <w:p w14:paraId="1BBC620A">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（4）理解主语从句，表语从句，同位语从句在句中的位置及其关联词的用法。</w:t>
      </w:r>
    </w:p>
    <w:p w14:paraId="055A0017">
      <w:pPr>
        <w:keepNext w:val="0"/>
        <w:keepLines w:val="0"/>
        <w:pageBreakBefore w:val="0"/>
        <w:widowControl w:val="0"/>
        <w:kinsoku/>
        <w:wordWrap/>
        <w:overflowPunct/>
        <w:topLinePunct w:val="0"/>
        <w:autoSpaceDE/>
        <w:autoSpaceDN/>
        <w:bidi w:val="0"/>
        <w:spacing w:line="560" w:lineRule="exact"/>
        <w:ind w:left="0" w:leftChars="0" w:firstLine="482" w:firstLineChars="200"/>
        <w:jc w:val="both"/>
        <w:textAlignment w:val="auto"/>
        <w:rPr>
          <w:rFonts w:ascii="宋体" w:hAnsi="宋体" w:eastAsia="宋体"/>
          <w:b/>
          <w:sz w:val="24"/>
          <w:szCs w:val="24"/>
        </w:rPr>
      </w:pPr>
      <w:r>
        <w:rPr>
          <w:rFonts w:hint="eastAsia" w:ascii="宋体" w:hAnsi="宋体" w:eastAsia="宋体"/>
          <w:b/>
          <w:sz w:val="24"/>
          <w:szCs w:val="24"/>
        </w:rPr>
        <w:t>（三）时态和被动语态</w:t>
      </w:r>
    </w:p>
    <w:p w14:paraId="1F35ED2F">
      <w:pPr>
        <w:keepNext w:val="0"/>
        <w:keepLines w:val="0"/>
        <w:pageBreakBefore w:val="0"/>
        <w:widowControl w:val="0"/>
        <w:kinsoku/>
        <w:wordWrap/>
        <w:overflowPunct/>
        <w:topLinePunct w:val="0"/>
        <w:autoSpaceDE/>
        <w:autoSpaceDN/>
        <w:bidi w:val="0"/>
        <w:spacing w:line="560" w:lineRule="exact"/>
        <w:ind w:left="0" w:leftChars="0" w:firstLine="480" w:firstLineChars="200"/>
        <w:jc w:val="both"/>
        <w:textAlignment w:val="auto"/>
        <w:rPr>
          <w:rFonts w:ascii="宋体" w:hAnsi="宋体" w:eastAsia="宋体"/>
          <w:sz w:val="24"/>
          <w:szCs w:val="24"/>
        </w:rPr>
      </w:pPr>
      <w:r>
        <w:rPr>
          <w:rFonts w:hint="eastAsia" w:ascii="宋体" w:hAnsi="宋体" w:eastAsia="宋体"/>
          <w:sz w:val="24"/>
          <w:szCs w:val="24"/>
        </w:rPr>
        <w:t>（1）时态：理解英语一些基本时态的构成和用法：一般现在时</w:t>
      </w:r>
      <w:r>
        <w:rPr>
          <w:rFonts w:hint="eastAsia" w:ascii="宋体" w:hAnsi="宋体" w:eastAsia="宋体"/>
          <w:sz w:val="24"/>
          <w:szCs w:val="24"/>
          <w:lang w:eastAsia="zh-CN"/>
        </w:rPr>
        <w:t>；</w:t>
      </w:r>
      <w:r>
        <w:rPr>
          <w:rFonts w:hint="eastAsia" w:ascii="宋体" w:hAnsi="宋体" w:eastAsia="宋体"/>
          <w:sz w:val="24"/>
          <w:szCs w:val="24"/>
        </w:rPr>
        <w:t>一般过去时</w:t>
      </w:r>
      <w:r>
        <w:rPr>
          <w:rFonts w:hint="eastAsia" w:ascii="宋体" w:hAnsi="宋体" w:eastAsia="宋体"/>
          <w:sz w:val="24"/>
          <w:szCs w:val="24"/>
          <w:lang w:eastAsia="zh-CN"/>
        </w:rPr>
        <w:t>；</w:t>
      </w:r>
      <w:r>
        <w:rPr>
          <w:rFonts w:hint="eastAsia" w:ascii="宋体" w:hAnsi="宋体" w:eastAsia="宋体"/>
          <w:sz w:val="24"/>
          <w:szCs w:val="24"/>
        </w:rPr>
        <w:t>一般将来时</w:t>
      </w:r>
      <w:r>
        <w:rPr>
          <w:rFonts w:hint="eastAsia" w:ascii="宋体" w:hAnsi="宋体" w:eastAsia="宋体"/>
          <w:sz w:val="24"/>
          <w:szCs w:val="24"/>
          <w:lang w:eastAsia="zh-CN"/>
        </w:rPr>
        <w:t>；</w:t>
      </w:r>
      <w:r>
        <w:rPr>
          <w:rFonts w:hint="eastAsia" w:ascii="宋体" w:hAnsi="宋体" w:eastAsia="宋体"/>
          <w:sz w:val="24"/>
          <w:szCs w:val="24"/>
        </w:rPr>
        <w:t>现在进行时</w:t>
      </w:r>
      <w:r>
        <w:rPr>
          <w:rFonts w:hint="eastAsia" w:ascii="宋体" w:hAnsi="宋体" w:eastAsia="宋体"/>
          <w:sz w:val="24"/>
          <w:szCs w:val="24"/>
          <w:lang w:eastAsia="zh-CN"/>
        </w:rPr>
        <w:t>；</w:t>
      </w:r>
      <w:r>
        <w:rPr>
          <w:rFonts w:hint="eastAsia" w:ascii="宋体" w:hAnsi="宋体" w:eastAsia="宋体"/>
          <w:sz w:val="24"/>
          <w:szCs w:val="24"/>
        </w:rPr>
        <w:t>现在完成时</w:t>
      </w:r>
      <w:r>
        <w:rPr>
          <w:rFonts w:hint="eastAsia" w:ascii="宋体" w:hAnsi="宋体" w:eastAsia="宋体"/>
          <w:sz w:val="24"/>
          <w:szCs w:val="24"/>
          <w:lang w:eastAsia="zh-CN"/>
        </w:rPr>
        <w:t>；</w:t>
      </w:r>
      <w:r>
        <w:rPr>
          <w:rFonts w:hint="eastAsia" w:ascii="宋体" w:hAnsi="宋体" w:eastAsia="宋体"/>
          <w:sz w:val="24"/>
          <w:szCs w:val="24"/>
        </w:rPr>
        <w:t>过去完成时</w:t>
      </w:r>
    </w:p>
    <w:p w14:paraId="08B4DC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被动语态：理解不同时态下被动语态的构成</w:t>
      </w:r>
    </w:p>
    <w:p w14:paraId="5B2406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firstLineChars="200"/>
        <w:jc w:val="both"/>
        <w:textAlignment w:val="auto"/>
        <w:rPr>
          <w:rFonts w:ascii="宋体" w:hAnsi="宋体" w:eastAsia="宋体"/>
          <w:sz w:val="24"/>
          <w:szCs w:val="24"/>
        </w:rPr>
      </w:pPr>
      <w:r>
        <w:rPr>
          <w:rFonts w:hint="eastAsia" w:ascii="宋体" w:hAnsi="宋体" w:eastAsia="宋体"/>
          <w:b/>
          <w:sz w:val="24"/>
          <w:szCs w:val="24"/>
        </w:rPr>
        <w:t>（四）非谓语动词</w:t>
      </w:r>
      <w:r>
        <w:rPr>
          <w:rFonts w:hint="eastAsia" w:ascii="宋体" w:hAnsi="宋体" w:eastAsia="宋体"/>
          <w:sz w:val="24"/>
          <w:szCs w:val="24"/>
        </w:rPr>
        <w:t>：理解非谓语动词的三种形式及其用法。</w:t>
      </w:r>
    </w:p>
    <w:p w14:paraId="613AEA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理解动词不定式在句中担当成分。</w:t>
      </w:r>
    </w:p>
    <w:p w14:paraId="478A5B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理解现在分词在句中担当宾语，宾补，定语和状语的用法</w:t>
      </w:r>
    </w:p>
    <w:p w14:paraId="087CF5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理解过去分词在句中作定语和状语的用法</w:t>
      </w:r>
    </w:p>
    <w:p w14:paraId="4E4D3F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firstLineChars="200"/>
        <w:jc w:val="both"/>
        <w:textAlignment w:val="auto"/>
        <w:rPr>
          <w:rFonts w:ascii="宋体" w:hAnsi="宋体" w:eastAsia="宋体"/>
          <w:sz w:val="24"/>
          <w:szCs w:val="24"/>
        </w:rPr>
      </w:pPr>
      <w:r>
        <w:rPr>
          <w:rFonts w:hint="eastAsia" w:ascii="宋体" w:hAnsi="宋体" w:eastAsia="宋体"/>
          <w:b/>
          <w:sz w:val="24"/>
          <w:szCs w:val="24"/>
        </w:rPr>
        <w:t>（五）阅读理解</w:t>
      </w:r>
      <w:r>
        <w:rPr>
          <w:rFonts w:hint="eastAsia" w:ascii="宋体" w:hAnsi="宋体" w:eastAsia="宋体"/>
          <w:sz w:val="24"/>
          <w:szCs w:val="24"/>
        </w:rPr>
        <w:t>：掌握基本的阅读技能并使用这些技能达到以下阅读目的：</w:t>
      </w:r>
    </w:p>
    <w:p w14:paraId="3CF59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了解语篇和段落的主旨和大意</w:t>
      </w:r>
    </w:p>
    <w:p w14:paraId="219475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掌握语篇中的细节事实和主要情节</w:t>
      </w:r>
    </w:p>
    <w:p w14:paraId="1A5F6F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理解语篇上下文逻辑关系</w:t>
      </w:r>
    </w:p>
    <w:p w14:paraId="6EC49A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480" w:firstLineChars="20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根据上下文理解生词的意思</w:t>
      </w:r>
    </w:p>
    <w:p w14:paraId="7E63248D">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2" w:firstLineChars="200"/>
        <w:jc w:val="both"/>
        <w:textAlignment w:val="auto"/>
      </w:pPr>
      <w:r>
        <w:rPr>
          <w:rStyle w:val="7"/>
        </w:rPr>
        <w:t>二、考题形式</w:t>
      </w:r>
    </w:p>
    <w:p w14:paraId="2DD2A017">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jc w:val="both"/>
        <w:textAlignment w:val="auto"/>
      </w:pPr>
      <w:r>
        <w:t>单项选择</w:t>
      </w:r>
      <w:r>
        <w:rPr>
          <w:rFonts w:hint="eastAsia"/>
          <w:lang w:eastAsia="zh-CN"/>
        </w:rPr>
        <w:t>；</w:t>
      </w:r>
      <w:r>
        <w:rPr>
          <w:rFonts w:hint="eastAsia"/>
        </w:rPr>
        <w:t>阅读理解</w:t>
      </w:r>
    </w:p>
    <w:p w14:paraId="09A9A002">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482" w:firstLineChars="200"/>
        <w:jc w:val="both"/>
        <w:textAlignment w:val="auto"/>
        <w:rPr>
          <w:rStyle w:val="7"/>
        </w:rPr>
      </w:pPr>
      <w:r>
        <w:rPr>
          <w:rStyle w:val="7"/>
          <w:rFonts w:hint="eastAsia"/>
          <w:lang w:val="en-US" w:eastAsia="zh-CN"/>
        </w:rPr>
        <w:t>三、</w:t>
      </w:r>
      <w:r>
        <w:rPr>
          <w:rStyle w:val="7"/>
        </w:rPr>
        <w:t>参考书目</w:t>
      </w:r>
    </w:p>
    <w:p w14:paraId="78C3165D">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firstLineChars="200"/>
        <w:jc w:val="both"/>
        <w:textAlignment w:val="auto"/>
        <w:rPr>
          <w:rStyle w:val="7"/>
          <w:b w:val="0"/>
        </w:rPr>
      </w:pPr>
      <w:r>
        <w:rPr>
          <w:rStyle w:val="7"/>
          <w:rFonts w:hint="eastAsia"/>
          <w:b w:val="0"/>
        </w:rPr>
        <w:t xml:space="preserve">全国技工院校公共课教材《英语第三版》 </w:t>
      </w:r>
      <w:r>
        <w:rPr>
          <w:rStyle w:val="7"/>
          <w:b w:val="0"/>
        </w:rPr>
        <w:t xml:space="preserve"> </w:t>
      </w:r>
      <w:r>
        <w:rPr>
          <w:rStyle w:val="7"/>
          <w:rFonts w:hint="eastAsia"/>
          <w:b w:val="0"/>
        </w:rPr>
        <w:t xml:space="preserve">第一册/第二册  </w:t>
      </w:r>
    </w:p>
    <w:p w14:paraId="6D38DE57">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480" w:firstLineChars="200"/>
        <w:jc w:val="both"/>
        <w:textAlignment w:val="auto"/>
        <w:rPr>
          <w:rStyle w:val="7"/>
          <w:rFonts w:hint="eastAsia"/>
          <w:b w:val="0"/>
        </w:rPr>
      </w:pPr>
      <w:r>
        <w:rPr>
          <w:rStyle w:val="7"/>
          <w:rFonts w:hint="eastAsia"/>
          <w:b w:val="0"/>
        </w:rPr>
        <w:t xml:space="preserve">中国劳动社会保障出版社   </w:t>
      </w:r>
      <w:r>
        <w:rPr>
          <w:rStyle w:val="7"/>
          <w:b w:val="0"/>
        </w:rPr>
        <w:t xml:space="preserve"> </w:t>
      </w:r>
      <w:r>
        <w:rPr>
          <w:rStyle w:val="7"/>
          <w:rFonts w:hint="eastAsia"/>
          <w:b w:val="0"/>
        </w:rPr>
        <w:t xml:space="preserve">唐义均 主编 </w:t>
      </w:r>
      <w:r>
        <w:rPr>
          <w:rStyle w:val="7"/>
          <w:b w:val="0"/>
        </w:rPr>
        <w:t xml:space="preserve"> 2023</w:t>
      </w:r>
      <w:r>
        <w:rPr>
          <w:rStyle w:val="7"/>
          <w:rFonts w:hint="eastAsia"/>
          <w:b w:val="0"/>
        </w:rPr>
        <w:t>年5月最新版</w:t>
      </w:r>
    </w:p>
    <w:p w14:paraId="3E82DEE8">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pacing w:val="0"/>
          <w:kern w:val="0"/>
          <w:sz w:val="28"/>
          <w:szCs w:val="28"/>
          <w:lang w:val="en-US" w:eastAsia="zh-CN" w:bidi="ar"/>
        </w:rPr>
      </w:pPr>
      <w:r>
        <w:rPr>
          <w:rStyle w:val="7"/>
          <w:rFonts w:hint="eastAsia" w:ascii="黑体" w:hAnsi="黑体" w:eastAsia="黑体" w:cs="黑体"/>
          <w:b w:val="0"/>
          <w:bCs/>
          <w:spacing w:val="0"/>
          <w:kern w:val="0"/>
          <w:sz w:val="28"/>
          <w:szCs w:val="28"/>
          <w:lang w:val="en-US" w:eastAsia="zh-CN" w:bidi="ar"/>
        </w:rPr>
        <w:t>思想政治（60分）</w:t>
      </w:r>
    </w:p>
    <w:p w14:paraId="259E2ED7">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一、知识点</w:t>
      </w:r>
    </w:p>
    <w:p w14:paraId="12B43DAE">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（一）中国特色社会主义</w:t>
      </w:r>
    </w:p>
    <w:p w14:paraId="4EBC541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1.中国特色社会主义的创立、发展和完善</w:t>
      </w:r>
    </w:p>
    <w:p w14:paraId="6ECB9BC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2.中国特色社会主义经济</w:t>
      </w:r>
    </w:p>
    <w:p w14:paraId="0E052DA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3.中国特色社会主义政治</w:t>
      </w:r>
    </w:p>
    <w:p w14:paraId="7D41AAD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4.中国特色社会主义文化</w:t>
      </w:r>
    </w:p>
    <w:p w14:paraId="46CF229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5.中国特色社会主义社会建设与生态文明建设</w:t>
      </w:r>
    </w:p>
    <w:p w14:paraId="72C9333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6.踏上新征程 共圆中国梦</w:t>
      </w:r>
    </w:p>
    <w:p w14:paraId="30499522">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（二）党的二十大精神、党的二十届三中全会精神、习近平新时代中国特色社会主义思想</w:t>
      </w:r>
    </w:p>
    <w:p w14:paraId="278D8E8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1.党的二十大主题、主要议程以及大会通过的重要决议；</w:t>
      </w:r>
    </w:p>
    <w:p w14:paraId="284E963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2.党的二十大报告中对新时代党和国家事业发展的战略部署，全面建设社会主义现代化国家的目标任务、中国式现代化的内涵等，能够准确阐述其主要内容和重要意义；</w:t>
      </w:r>
    </w:p>
    <w:p w14:paraId="262D677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3.党的二十大对党的建设新的伟大工程提出的新要求，包括推进党的自我革命、加强党的全面领导等方面的具体举措；</w:t>
      </w:r>
    </w:p>
    <w:p w14:paraId="37DEC4A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4.党的二十届三中全会召开的背景、时间以及会议的核心议题，了解全会通过的有关决定；</w:t>
      </w:r>
    </w:p>
    <w:p w14:paraId="49BB1FB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5.二十届三中全会对相关领域改革的部署安排，包括改革的目标、方向、重点任务以及实施步骤等，能够运用所学知识对改革举措进行分析和解读；</w:t>
      </w:r>
    </w:p>
    <w:p w14:paraId="4EB3DD9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6.运用习近平新时代中国特色社会主义思想分析和解决实际问题；</w:t>
      </w:r>
    </w:p>
    <w:p w14:paraId="676A43A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p>
    <w:p w14:paraId="71E3A984">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党史国情</w:t>
      </w:r>
    </w:p>
    <w:p w14:paraId="488A07B3">
      <w:pPr>
        <w:keepNext w:val="0"/>
        <w:keepLines w:val="0"/>
        <w:pageBreakBefore w:val="0"/>
        <w:widowControl w:val="0"/>
        <w:numPr>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中国共产党成立的宏观历史背景，了解中国共产党百年历史发展的脉络。</w:t>
      </w:r>
    </w:p>
    <w:p w14:paraId="3ADE0D72">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（四）时事政治</w:t>
      </w:r>
    </w:p>
    <w:p w14:paraId="2914E3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default" w:ascii="宋体" w:hAnsi="宋体" w:eastAsia="宋体" w:cs="宋体"/>
          <w:spacing w:val="0"/>
          <w:kern w:val="0"/>
          <w:sz w:val="24"/>
          <w:szCs w:val="24"/>
          <w:lang w:val="en-US" w:eastAsia="zh-CN" w:bidi="ar"/>
        </w:rPr>
        <w:t>关注国内外重大时事政治事件，理解其对国家发展、社会进步以及个人生活的影响，形成正确的价值判断和观点。</w:t>
      </w:r>
    </w:p>
    <w:p w14:paraId="4FDCD9DC">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（五）哲学与人生</w:t>
      </w:r>
    </w:p>
    <w:p w14:paraId="026E041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1.立足客观实际，树立人生理想</w:t>
      </w:r>
    </w:p>
    <w:p w14:paraId="6FD7DF0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2.辩证看问题，走好人生路</w:t>
      </w:r>
    </w:p>
    <w:p w14:paraId="5E3DF8D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3.实践出真知，创新增才干</w:t>
      </w:r>
    </w:p>
    <w:p w14:paraId="036190B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4.坚持唯物史观，在奉献中实现人生价值</w:t>
      </w:r>
    </w:p>
    <w:p w14:paraId="4F71A148">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spacing w:val="0"/>
          <w:kern w:val="0"/>
          <w:sz w:val="24"/>
          <w:szCs w:val="24"/>
          <w:lang w:val="en-US" w:eastAsia="zh-CN" w:bidi="ar"/>
        </w:rPr>
      </w:pPr>
      <w:r>
        <w:rPr>
          <w:rStyle w:val="7"/>
          <w:rFonts w:hint="eastAsia" w:ascii="宋体" w:hAnsi="宋体" w:eastAsia="宋体" w:cs="宋体"/>
          <w:spacing w:val="0"/>
          <w:kern w:val="0"/>
          <w:sz w:val="24"/>
          <w:szCs w:val="24"/>
          <w:lang w:val="en-US" w:eastAsia="zh-CN" w:bidi="ar"/>
        </w:rPr>
        <w:t>（六）职业道德与法治</w:t>
      </w:r>
    </w:p>
    <w:p w14:paraId="1DB035A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1.感悟道德力量</w:t>
      </w:r>
    </w:p>
    <w:p w14:paraId="1F41243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（1）道德与法律的关系</w:t>
      </w:r>
    </w:p>
    <w:p w14:paraId="042A351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（2）道德特点和作用</w:t>
      </w:r>
    </w:p>
    <w:p w14:paraId="5282F0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2.践行职业道德基本规范</w:t>
      </w:r>
    </w:p>
    <w:p w14:paraId="4067257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（1）职业道德的内涵、特点</w:t>
      </w:r>
    </w:p>
    <w:p w14:paraId="20E10B3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（2）职业道德的主要内容和意义</w:t>
      </w:r>
    </w:p>
    <w:p w14:paraId="3B8DE37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（3）劳动精神、劳模精神的内涵</w:t>
      </w:r>
    </w:p>
    <w:p w14:paraId="5C582A1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3.提升职业道德境界</w:t>
      </w:r>
    </w:p>
    <w:p w14:paraId="268CDB3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（1）职业礼仪与职业道德的关系</w:t>
      </w:r>
    </w:p>
    <w:p w14:paraId="4EFF3F7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（2）加强职业道德修养的基本方法</w:t>
      </w:r>
    </w:p>
    <w:p w14:paraId="5E9EB07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4.坚持全面依法治国</w:t>
      </w:r>
    </w:p>
    <w:p w14:paraId="4C2078E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（1）法治的科学内涵</w:t>
      </w:r>
    </w:p>
    <w:p w14:paraId="1AAD5CD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（2）科学立法、严格执法、公正司法、全民守法的基本要求</w:t>
      </w:r>
    </w:p>
    <w:p w14:paraId="34694A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5.维护宪法尊严</w:t>
      </w:r>
    </w:p>
    <w:p w14:paraId="129EFE8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（1）宪法的地位、作用和基本原则</w:t>
      </w:r>
    </w:p>
    <w:p w14:paraId="78E3644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（2）宪法实施的意义</w:t>
      </w:r>
    </w:p>
    <w:p w14:paraId="3DC2AD8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6.遵循法律规范</w:t>
      </w:r>
    </w:p>
    <w:p w14:paraId="47DF800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（1）法律的特征和作用</w:t>
      </w:r>
    </w:p>
    <w:p w14:paraId="39DB708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（2）民法的基本原则</w:t>
      </w:r>
    </w:p>
    <w:p w14:paraId="39A0747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（3）刑法的基本原则</w:t>
      </w:r>
    </w:p>
    <w:p w14:paraId="2EB6BF1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kern w:val="0"/>
          <w:sz w:val="24"/>
          <w:szCs w:val="24"/>
          <w:lang w:val="en-US" w:eastAsia="zh-CN" w:bidi="ar"/>
        </w:rPr>
        <w:t>（4）民事诉讼和行政诉讼的基本程序</w:t>
      </w:r>
    </w:p>
    <w:p w14:paraId="6C931808">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二、考题形式</w:t>
      </w:r>
    </w:p>
    <w:p w14:paraId="2768864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1.考试形式：闭卷、笔试。</w:t>
      </w:r>
    </w:p>
    <w:p w14:paraId="45BE8CC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Style w:val="7"/>
          <w:rFonts w:hint="eastAsia" w:ascii="宋体" w:hAnsi="宋体" w:eastAsia="宋体" w:cs="宋体"/>
          <w:b w:val="0"/>
          <w:bCs/>
          <w:spacing w:val="0"/>
          <w:kern w:val="0"/>
          <w:sz w:val="24"/>
          <w:szCs w:val="24"/>
          <w:lang w:val="en-US" w:eastAsia="zh-CN" w:bidi="ar"/>
        </w:rPr>
      </w:pPr>
      <w:r>
        <w:rPr>
          <w:rStyle w:val="7"/>
          <w:rFonts w:hint="eastAsia" w:ascii="宋体" w:hAnsi="宋体" w:eastAsia="宋体" w:cs="宋体"/>
          <w:b w:val="0"/>
          <w:bCs/>
          <w:spacing w:val="0"/>
          <w:kern w:val="0"/>
          <w:sz w:val="24"/>
          <w:szCs w:val="24"/>
          <w:lang w:val="en-US" w:eastAsia="zh-CN" w:bidi="ar"/>
        </w:rPr>
        <w:t>2.试卷题型、题量及分值</w:t>
      </w:r>
    </w:p>
    <w:p w14:paraId="40DB70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题型：单选题；题量：60道；测试分值</w:t>
      </w:r>
      <w:r>
        <w:rPr>
          <w:rFonts w:hint="eastAsia" w:ascii="宋体" w:hAnsi="宋体" w:eastAsia="宋体" w:cs="宋体"/>
          <w:spacing w:val="0"/>
          <w:kern w:val="0"/>
          <w:sz w:val="24"/>
          <w:szCs w:val="24"/>
          <w:lang w:eastAsia="zh-CN" w:bidi="ar"/>
        </w:rPr>
        <w:t>60</w:t>
      </w:r>
      <w:r>
        <w:rPr>
          <w:rFonts w:hint="eastAsia" w:ascii="宋体" w:hAnsi="宋体" w:eastAsia="宋体" w:cs="宋体"/>
          <w:spacing w:val="0"/>
          <w:kern w:val="0"/>
          <w:sz w:val="24"/>
          <w:szCs w:val="24"/>
          <w:lang w:val="en-US" w:eastAsia="zh-CN" w:bidi="ar"/>
        </w:rPr>
        <w:t>分。</w:t>
      </w:r>
    </w:p>
    <w:p w14:paraId="7E0F087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3.考试难度</w:t>
      </w:r>
    </w:p>
    <w:p w14:paraId="270DBE4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Style w:val="7"/>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不超过中职毕业生水平，其中较易题型约占60%，中等难度30%，较难题10%。</w:t>
      </w:r>
    </w:p>
    <w:p w14:paraId="79FF79E0">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Style w:val="7"/>
          <w:rFonts w:hint="eastAsia" w:ascii="宋体" w:hAnsi="宋体" w:eastAsia="宋体" w:cs="宋体"/>
          <w:b/>
          <w:bCs w:val="0"/>
          <w:spacing w:val="0"/>
          <w:kern w:val="0"/>
          <w:sz w:val="24"/>
          <w:szCs w:val="24"/>
          <w:lang w:val="en-US" w:eastAsia="zh-CN" w:bidi="ar"/>
        </w:rPr>
      </w:pPr>
      <w:r>
        <w:rPr>
          <w:rStyle w:val="7"/>
          <w:rFonts w:hint="eastAsia" w:ascii="宋体" w:hAnsi="宋体" w:eastAsia="宋体" w:cs="宋体"/>
          <w:b/>
          <w:bCs w:val="0"/>
          <w:spacing w:val="0"/>
          <w:kern w:val="0"/>
          <w:sz w:val="24"/>
          <w:szCs w:val="24"/>
          <w:lang w:val="en-US" w:eastAsia="zh-CN" w:bidi="ar"/>
        </w:rPr>
        <w:t>三、参考资料</w:t>
      </w:r>
    </w:p>
    <w:p w14:paraId="1807989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思想政治考试根据《中等职业学校思想政治课程标准2020年版》，涵盖基础模块中国特色社会主义、心理健康与职业生涯、哲学与人生、职业道德与法治四部分内容。</w:t>
      </w:r>
    </w:p>
    <w:p w14:paraId="122983B7">
      <w:pPr>
        <w:keepNext w:val="0"/>
        <w:keepLines w:val="0"/>
        <w:pageBreakBefore w:val="0"/>
        <w:widowControl w:val="0"/>
        <w:numPr>
          <w:ilvl w:val="0"/>
          <w:numId w:val="2"/>
        </w:numPr>
        <w:kinsoku/>
        <w:wordWrap/>
        <w:overflowPunct/>
        <w:topLinePunct w:val="0"/>
        <w:autoSpaceDE/>
        <w:autoSpaceDN/>
        <w:bidi w:val="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 职业适应性测试大纲</w:t>
      </w:r>
    </w:p>
    <w:p w14:paraId="53E3751D">
      <w:pPr>
        <w:keepNext w:val="0"/>
        <w:keepLines w:val="0"/>
        <w:pageBreakBefore w:val="0"/>
        <w:widowControl w:val="0"/>
        <w:numPr>
          <w:ilvl w:val="0"/>
          <w:numId w:val="0"/>
        </w:numPr>
        <w:kinsoku/>
        <w:wordWrap/>
        <w:overflowPunct/>
        <w:topLinePunct w:val="0"/>
        <w:autoSpaceDE/>
        <w:autoSpaceDN/>
        <w:bidi w:val="0"/>
        <w:jc w:val="center"/>
        <w:textAlignment w:val="auto"/>
        <w:rPr>
          <w:rFonts w:hint="default" w:ascii="黑体" w:hAnsi="黑体" w:eastAsia="黑体" w:cs="黑体"/>
          <w:b w:val="0"/>
          <w:bCs w:val="0"/>
          <w:sz w:val="28"/>
          <w:szCs w:val="28"/>
          <w:lang w:val="en-US" w:eastAsia="zh-CN"/>
        </w:rPr>
      </w:pPr>
      <w:r>
        <w:rPr>
          <w:rStyle w:val="7"/>
          <w:rFonts w:hint="eastAsia" w:ascii="黑体" w:hAnsi="黑体" w:eastAsia="黑体" w:cs="黑体"/>
          <w:b w:val="0"/>
          <w:bCs w:val="0"/>
          <w:i w:val="0"/>
          <w:iCs w:val="0"/>
          <w:caps w:val="0"/>
          <w:spacing w:val="8"/>
          <w:sz w:val="28"/>
          <w:szCs w:val="28"/>
          <w:shd w:val="clear" w:fill="FFFFFF"/>
        </w:rPr>
        <w:t>计算机应用</w:t>
      </w:r>
      <w:r>
        <w:rPr>
          <w:rStyle w:val="7"/>
          <w:rFonts w:hint="eastAsia" w:ascii="黑体" w:hAnsi="黑体" w:eastAsia="黑体" w:cs="黑体"/>
          <w:b w:val="0"/>
          <w:bCs w:val="0"/>
          <w:i w:val="0"/>
          <w:iCs w:val="0"/>
          <w:caps w:val="0"/>
          <w:spacing w:val="8"/>
          <w:sz w:val="28"/>
          <w:szCs w:val="28"/>
          <w:shd w:val="clear" w:fill="FFFFFF"/>
          <w:lang w:eastAsia="zh-CN"/>
        </w:rPr>
        <w:t>（</w:t>
      </w:r>
      <w:r>
        <w:rPr>
          <w:rStyle w:val="7"/>
          <w:rFonts w:hint="eastAsia" w:ascii="黑体" w:hAnsi="黑体" w:eastAsia="黑体" w:cs="黑体"/>
          <w:b w:val="0"/>
          <w:bCs w:val="0"/>
          <w:i w:val="0"/>
          <w:iCs w:val="0"/>
          <w:caps w:val="0"/>
          <w:spacing w:val="8"/>
          <w:sz w:val="28"/>
          <w:szCs w:val="28"/>
          <w:shd w:val="clear" w:fill="FFFFFF"/>
          <w:lang w:val="en-US" w:eastAsia="zh-CN"/>
        </w:rPr>
        <w:t>50分</w:t>
      </w:r>
      <w:r>
        <w:rPr>
          <w:rStyle w:val="7"/>
          <w:rFonts w:hint="eastAsia" w:ascii="黑体" w:hAnsi="黑体" w:eastAsia="黑体" w:cs="黑体"/>
          <w:b w:val="0"/>
          <w:bCs w:val="0"/>
          <w:i w:val="0"/>
          <w:iCs w:val="0"/>
          <w:caps w:val="0"/>
          <w:spacing w:val="8"/>
          <w:sz w:val="28"/>
          <w:szCs w:val="28"/>
          <w:shd w:val="clear" w:fill="FFFFFF"/>
          <w:lang w:eastAsia="zh-CN"/>
        </w:rPr>
        <w:t>）</w:t>
      </w:r>
    </w:p>
    <w:p w14:paraId="1A1658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一、测试目标</w:t>
      </w:r>
    </w:p>
    <w:p w14:paraId="459BC76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1.具有微型计算机的基础知识（包括计算机病毒的防治常识）。 </w:t>
      </w:r>
    </w:p>
    <w:p w14:paraId="2F19769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2.了解微型计算机系统的组成和各部分的功能。</w:t>
      </w:r>
    </w:p>
    <w:p w14:paraId="6604B44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3.了解操作系统的基本功能和作用，掌握 Windows 7的基本操作和应用。</w:t>
      </w:r>
    </w:p>
    <w:p w14:paraId="6D0E6C8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4.了解计算机网络的基本概念和因特网(Internet) 的初步知识，掌握IE浏览器软件和Outlook软件的基本操作和使用。</w:t>
      </w:r>
    </w:p>
    <w:p w14:paraId="6F65A98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5.了解文字处理的基本知识，熟练掌握文字处理软件Word 2010的基本操作和应用，熟练掌握一种汉字（键盘）输入方法。</w:t>
      </w:r>
    </w:p>
    <w:p w14:paraId="452CBCE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6.了解电子表格软件的基本知识，掌握电子表格软件Excel2010的基本操作和应用。</w:t>
      </w:r>
    </w:p>
    <w:p w14:paraId="447B6EF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7.了解多媒体演示软件的基本知识，掌握演示文稿制作软件PowerPoint2010的基本操作和应用。</w:t>
      </w:r>
    </w:p>
    <w:p w14:paraId="6C9191A2">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二、测试内容及范围</w:t>
      </w:r>
    </w:p>
    <w:p w14:paraId="38B210F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（一）计算机基础知识</w:t>
      </w:r>
    </w:p>
    <w:p w14:paraId="4E499BC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1.计算机的发展、类型及其应用领域。</w:t>
      </w:r>
    </w:p>
    <w:p w14:paraId="51C5782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2.计算机中数据的表示与存储。 </w:t>
      </w:r>
    </w:p>
    <w:p w14:paraId="01F9148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3.多媒体技术的概念与应用。</w:t>
      </w:r>
    </w:p>
    <w:p w14:paraId="35B1964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4.计算机病毒的概念、特征、分类与防治。</w:t>
      </w:r>
    </w:p>
    <w:p w14:paraId="13505B8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5.计算机网络的概念、组成和分类；计算机与网络信息安全的概念和防控。</w:t>
      </w:r>
    </w:p>
    <w:p w14:paraId="66C7FFF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（二）操作系统的功能和使用</w:t>
      </w:r>
    </w:p>
    <w:p w14:paraId="2659DAF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1.计算机软、硬件系统的组成及主要技术指标。 </w:t>
      </w:r>
    </w:p>
    <w:p w14:paraId="3C2E379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2.操作系统的基本概念、功能、组成及分类。</w:t>
      </w:r>
    </w:p>
    <w:p w14:paraId="2E0EAFA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3.Windows7操作系统的基本概念和常用术语，文件、文件夹、库等。 </w:t>
      </w:r>
    </w:p>
    <w:p w14:paraId="2C8FFF7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4.Windows7操作系统的基本操作和应用：</w:t>
      </w:r>
    </w:p>
    <w:p w14:paraId="61617B7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(1)桌面外观的设置，基本的网络配置。</w:t>
      </w:r>
    </w:p>
    <w:p w14:paraId="42ADC98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(2)熟练掌握资源管理器的操作与应用。</w:t>
      </w:r>
    </w:p>
    <w:p w14:paraId="0E85662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(3)掌握文件、磁盘、显示属性的查看、设置等操作。</w:t>
      </w:r>
    </w:p>
    <w:p w14:paraId="26FE5D0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(4)中文输入法的安装、删除和选用。</w:t>
      </w:r>
    </w:p>
    <w:p w14:paraId="26EE132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(5)掌握对文件、文件夹和关键字的搜索。</w:t>
      </w:r>
    </w:p>
    <w:p w14:paraId="31888CE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(6)了解软、硬件的基本系统工具。</w:t>
      </w:r>
    </w:p>
    <w:p w14:paraId="7BA7B09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5.了解计算机网络的基本概念和因特网的基础知识，主要包括网络硬件和软件，TCP/IP 协议的工作原理，以及网络应用中常见的概念，如域名、IP 地址、DNS 服务等。</w:t>
      </w:r>
    </w:p>
    <w:p w14:paraId="4A18213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6.能够熟练掌握浏览器、电子邮件的使用和操作。</w:t>
      </w:r>
    </w:p>
    <w:p w14:paraId="4989FB4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（三）文字处理软件的功能和使用</w:t>
      </w:r>
    </w:p>
    <w:p w14:paraId="68C3BAF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1.Word 2010的基本概念，Word 2010 的基本功能、运行环境、启动和退出。</w:t>
      </w:r>
    </w:p>
    <w:p w14:paraId="13A394C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2.文档的创建、打开、输入、保存、关闭等基本操作。</w:t>
      </w:r>
    </w:p>
    <w:p w14:paraId="0BAB7D2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3.文本的选定、插入与删除、复制与移动、查找与替换等基本编辑技术；多窗口和多文档的编辑。</w:t>
      </w:r>
    </w:p>
    <w:p w14:paraId="05217B4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4.字体格式设置、文本效果修饰、段落格式设置、文档页面设置、文档背景设置和文档分栏等基本排版技术。 </w:t>
      </w:r>
    </w:p>
    <w:p w14:paraId="3569A43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5.表格的创建、修改；表格的修饰；表格中数据的输入与编辑；数据的排序和计算。</w:t>
      </w:r>
    </w:p>
    <w:p w14:paraId="1F8CB18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6.图形和图片的插入；图形的建立和编辑；文本框、艺术字的使用和编辑。 </w:t>
      </w:r>
    </w:p>
    <w:p w14:paraId="4F47586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7.文档的保护和打印。</w:t>
      </w:r>
    </w:p>
    <w:p w14:paraId="1100599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（四）电子表格软件的功能和使用</w:t>
      </w:r>
    </w:p>
    <w:p w14:paraId="2C60361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1.电子表格的基本概念和基本功能，Excel 2010的基本功能、运行环境、启动和退出。</w:t>
      </w:r>
    </w:p>
    <w:p w14:paraId="0E56E5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2.工作簿和工作表的基本概念和基本操作，工作簿和工作表的建立、保存和退出；数据输入和编辑；工作表和单元格的选定、插入、删除、复制、移动；工作表的重命名和工作表窗口的拆分和冻结。</w:t>
      </w:r>
    </w:p>
    <w:p w14:paraId="33C340F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3.工作表的格式化，包括设置单元格格式、设置列宽和行高、设置条件格式、使用样式、自动套用模式和使用模板等。</w:t>
      </w:r>
    </w:p>
    <w:p w14:paraId="0DA2B60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4.单元格绝对地址和相对地址的概念，工作表中公式的输入和复制，常用函数的使用。 </w:t>
      </w:r>
    </w:p>
    <w:p w14:paraId="2DF5AE5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5.图表的建立、编辑、修改和修饰。</w:t>
      </w:r>
    </w:p>
    <w:p w14:paraId="3FC84AE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6.数据清单的概念，数据清单的建立，数据清单内容的排序、筛选、分类汇总，数据合并，数据透视表的建立。 </w:t>
      </w:r>
    </w:p>
    <w:p w14:paraId="2C6B79A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7.工作表的页面设置、打印预览和打印，工作表中链接的建立。</w:t>
      </w:r>
    </w:p>
    <w:p w14:paraId="696963C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8.保护和隐藏工作簿和工作表。</w:t>
      </w:r>
    </w:p>
    <w:p w14:paraId="2A3D272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（五）PowerPoint 的功能和使用</w:t>
      </w:r>
      <w:bookmarkStart w:id="0" w:name="_GoBack"/>
      <w:bookmarkEnd w:id="0"/>
    </w:p>
    <w:p w14:paraId="41C76E2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 PowerPoint 2010 的基本功能、运行环境、启动和退出。</w:t>
      </w:r>
    </w:p>
    <w:p w14:paraId="155DA2B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2.演示文稿的创建、打开、关闭和保存。</w:t>
      </w:r>
    </w:p>
    <w:p w14:paraId="0BF5A17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3.演示文稿视图的使用，幻灯片的基本操作（编辑版式、插入、移动、复制和删除）。</w:t>
      </w:r>
    </w:p>
    <w:p w14:paraId="34D48EA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4.幻灯片的基本制作方法（文本、图片、艺术字、形状、表格等插入及格式化）</w:t>
      </w:r>
    </w:p>
    <w:p w14:paraId="0240ECD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5.演示文稿主题选用与幻灯片背景设置。</w:t>
      </w:r>
    </w:p>
    <w:p w14:paraId="3D0E6F3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6.演示文稿放映设计（动画设计、放映方式设计、切换效果设计）。 </w:t>
      </w:r>
    </w:p>
    <w:p w14:paraId="126C7E1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7.演示文稿的打包和打印。</w:t>
      </w:r>
    </w:p>
    <w:p w14:paraId="1309200F">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三、测试方案</w:t>
      </w:r>
    </w:p>
    <w:p w14:paraId="0BC6DB1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（一）形式与时量</w:t>
      </w:r>
    </w:p>
    <w:p w14:paraId="6EC28BC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 笔试、闭卷、60分钟。</w:t>
      </w:r>
    </w:p>
    <w:p w14:paraId="60DD686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（二）题型、题量及分值 </w:t>
      </w:r>
    </w:p>
    <w:p w14:paraId="1D422B9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单项选择题（共50分，50个单项选择题，每题1分）</w:t>
      </w:r>
    </w:p>
    <w:p w14:paraId="3905227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1.计算机基础知识和网络的基本知识5分。</w:t>
      </w:r>
    </w:p>
    <w:p w14:paraId="61636F4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2.Windows7操作系统的使用10分。</w:t>
      </w:r>
    </w:p>
    <w:p w14:paraId="5322E5C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3.Word 2010操作10分。</w:t>
      </w:r>
    </w:p>
    <w:p w14:paraId="2DCC3B3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4.Excel2010操作10分。</w:t>
      </w:r>
    </w:p>
    <w:p w14:paraId="3E4D3F2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5.PowerPoint2010操作10分。</w:t>
      </w:r>
    </w:p>
    <w:p w14:paraId="3D4C256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 xml:space="preserve">6.浏览器(IE)的简单使用和电子邮件收发5分。            </w:t>
      </w:r>
    </w:p>
    <w:p w14:paraId="69267C8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（三）试卷难度</w:t>
      </w:r>
    </w:p>
    <w:p w14:paraId="161D1C0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其中较易题型约占60%，中等难度30%，较难题10%。</w:t>
      </w:r>
    </w:p>
    <w:p w14:paraId="54353EB1">
      <w:pPr>
        <w:keepNext w:val="0"/>
        <w:keepLines w:val="0"/>
        <w:pageBreakBefore w:val="0"/>
        <w:widowControl w:val="0"/>
        <w:numPr>
          <w:ilvl w:val="0"/>
          <w:numId w:val="0"/>
        </w:numPr>
        <w:kinsoku/>
        <w:wordWrap/>
        <w:overflowPunct/>
        <w:topLinePunct w:val="0"/>
        <w:autoSpaceDE/>
        <w:autoSpaceDN/>
        <w:bidi w:val="0"/>
        <w:jc w:val="center"/>
        <w:textAlignment w:val="auto"/>
        <w:rPr>
          <w:rFonts w:hint="default" w:ascii="黑体" w:hAnsi="黑体" w:eastAsia="黑体" w:cs="黑体"/>
          <w:b w:val="0"/>
          <w:bCs w:val="0"/>
          <w:sz w:val="28"/>
          <w:szCs w:val="28"/>
          <w:lang w:val="en-US" w:eastAsia="zh-CN"/>
        </w:rPr>
      </w:pPr>
      <w:r>
        <w:rPr>
          <w:rStyle w:val="7"/>
          <w:rFonts w:hint="eastAsia" w:ascii="黑体" w:hAnsi="黑体" w:eastAsia="黑体" w:cs="黑体"/>
          <w:b w:val="0"/>
          <w:bCs w:val="0"/>
          <w:i w:val="0"/>
          <w:iCs w:val="0"/>
          <w:caps w:val="0"/>
          <w:spacing w:val="8"/>
          <w:sz w:val="28"/>
          <w:szCs w:val="28"/>
          <w:shd w:val="clear" w:fill="FFFFFF"/>
          <w:lang w:val="en-US" w:eastAsia="zh-CN"/>
        </w:rPr>
        <w:t>面试</w:t>
      </w:r>
      <w:r>
        <w:rPr>
          <w:rStyle w:val="7"/>
          <w:rFonts w:hint="eastAsia" w:ascii="黑体" w:hAnsi="黑体" w:eastAsia="黑体" w:cs="黑体"/>
          <w:b w:val="0"/>
          <w:bCs w:val="0"/>
          <w:i w:val="0"/>
          <w:iCs w:val="0"/>
          <w:caps w:val="0"/>
          <w:spacing w:val="8"/>
          <w:sz w:val="28"/>
          <w:szCs w:val="28"/>
          <w:shd w:val="clear" w:fill="FFFFFF"/>
          <w:lang w:eastAsia="zh-CN"/>
        </w:rPr>
        <w:t>（</w:t>
      </w:r>
      <w:r>
        <w:rPr>
          <w:rStyle w:val="7"/>
          <w:rFonts w:hint="eastAsia" w:ascii="黑体" w:hAnsi="黑体" w:eastAsia="黑体" w:cs="黑体"/>
          <w:b w:val="0"/>
          <w:bCs w:val="0"/>
          <w:i w:val="0"/>
          <w:iCs w:val="0"/>
          <w:caps w:val="0"/>
          <w:spacing w:val="8"/>
          <w:sz w:val="28"/>
          <w:szCs w:val="28"/>
          <w:shd w:val="clear" w:fill="FFFFFF"/>
          <w:lang w:val="en-US" w:eastAsia="zh-CN"/>
        </w:rPr>
        <w:t>50分</w:t>
      </w:r>
      <w:r>
        <w:rPr>
          <w:rStyle w:val="7"/>
          <w:rFonts w:hint="eastAsia" w:ascii="黑体" w:hAnsi="黑体" w:eastAsia="黑体" w:cs="黑体"/>
          <w:b w:val="0"/>
          <w:bCs w:val="0"/>
          <w:i w:val="0"/>
          <w:iCs w:val="0"/>
          <w:caps w:val="0"/>
          <w:spacing w:val="8"/>
          <w:sz w:val="28"/>
          <w:szCs w:val="28"/>
          <w:shd w:val="clear" w:fill="FFFFFF"/>
          <w:lang w:eastAsia="zh-CN"/>
        </w:rPr>
        <w:t>）</w:t>
      </w:r>
    </w:p>
    <w:p w14:paraId="40CE540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全面考察学生综合运用所学知识和技能及职业适应性和职业发展潜能等情况。测试考生举止仪表、逻辑思维、职业认知、创新意识、心理健康等方面的综合素质。</w:t>
      </w:r>
    </w:p>
    <w:p w14:paraId="075F26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公文小标宋">
    <w:altName w:val="宋体"/>
    <w:panose1 w:val="02000500000000000000"/>
    <w:charset w:val="86"/>
    <w:family w:val="auto"/>
    <w:pitch w:val="default"/>
    <w:sig w:usb0="00000000" w:usb1="00000000"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3E2A0"/>
    <w:multiLevelType w:val="singleLevel"/>
    <w:tmpl w:val="CC73E2A0"/>
    <w:lvl w:ilvl="0" w:tentative="0">
      <w:start w:val="3"/>
      <w:numFmt w:val="chineseCounting"/>
      <w:suff w:val="nothing"/>
      <w:lvlText w:val="（%1）"/>
      <w:lvlJc w:val="left"/>
      <w:rPr>
        <w:rFonts w:hint="eastAsia"/>
      </w:rPr>
    </w:lvl>
  </w:abstractNum>
  <w:abstractNum w:abstractNumId="1">
    <w:nsid w:val="D2AF3557"/>
    <w:multiLevelType w:val="singleLevel"/>
    <w:tmpl w:val="D2AF3557"/>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zNkMWM2ODNjOWM4NjEyY2JlOWQ5YzcxMTFkNmUifQ=="/>
  </w:docVars>
  <w:rsids>
    <w:rsidRoot w:val="006B6340"/>
    <w:rsid w:val="00142445"/>
    <w:rsid w:val="00204E33"/>
    <w:rsid w:val="00381F15"/>
    <w:rsid w:val="004B7286"/>
    <w:rsid w:val="005A3FFE"/>
    <w:rsid w:val="00666DD5"/>
    <w:rsid w:val="006A0739"/>
    <w:rsid w:val="006B6340"/>
    <w:rsid w:val="007C0333"/>
    <w:rsid w:val="0088628A"/>
    <w:rsid w:val="009469F4"/>
    <w:rsid w:val="00975E5D"/>
    <w:rsid w:val="009A5233"/>
    <w:rsid w:val="00AA0632"/>
    <w:rsid w:val="00AD40B5"/>
    <w:rsid w:val="00C10E65"/>
    <w:rsid w:val="00CA035E"/>
    <w:rsid w:val="00CD4D66"/>
    <w:rsid w:val="00D65847"/>
    <w:rsid w:val="00DB3F69"/>
    <w:rsid w:val="00E87C6D"/>
    <w:rsid w:val="00FC22C7"/>
    <w:rsid w:val="39403193"/>
    <w:rsid w:val="538C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10</Pages>
  <Words>4375</Words>
  <Characters>4709</Characters>
  <Lines>17</Lines>
  <Paragraphs>4</Paragraphs>
  <TotalTime>16</TotalTime>
  <ScaleCrop>false</ScaleCrop>
  <LinksUpToDate>false</LinksUpToDate>
  <CharactersWithSpaces>4771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2024-07-03T02:19:00Z</dcterms:created>
  <dc:creator>Windows 用户</dc:creator>
  <cp:lastModifiedBy>陌路花开</cp:lastModifiedBy>
  <dcterms:modified xsi:type="dcterms:W3CDTF">2025-06-06T00:45:20Z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4BAB4F05A762413DB1AE2875997B22CB_13</vt:lpwstr>
  </property>
  <property fmtid="{D5CDD505-2E9C-101B-9397-08002B2CF9AE}" pid="4" name="KSOTemplateDocerSaveRecord">
    <vt:lpwstr>eyJoZGlkIjoiY2M1NzNkMWM2ODNjOWM4NjEyY2JlOWQ5YzcxMTFkNmUiLCJ1c2VySWQiOiIyOTA4OTM5NjIifQ==</vt:lpwstr>
  </property>
</Properties>
</file>